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e8z00249qwk3" w:id="0"/>
      <w:bookmarkEnd w:id="0"/>
      <w:r w:rsidDel="00000000" w:rsidR="00000000" w:rsidRPr="00000000">
        <w:rPr>
          <w:rtl w:val="0"/>
        </w:rPr>
        <w:t xml:space="preserve">Wat is Chiro,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refrein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Wat is …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…Chiro, nog meer dan spel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Een stuk van jezelf, ’t zit onder je vel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Waar iedereen mee beweging maakt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 is chiro als je ’t mij vraagt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De lont in het kruitvat, de vlam in de pan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Het kriebelt, het tintelt, je voelt dat het kan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Om samen te spelen, om samen te zijn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Zondag na zondag, dit chirorefrein (2X)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En zo wordt…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refrein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Spring op de kar met een lied en een lach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Zo dekt deze lading onze chirovlag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Want vreemd wordt vriend en klein is groot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In onze ploeg valt geeneen uit de boot (2X)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En dan is…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refrein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De chirodroom daar bouwen we aan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Soms wel eens vallen, dan weer opstaan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Met vriendschap , inzet en samenspel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Want iedereen is bij ons van tel (2X)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Daardoor is…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refrein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Door met zijn allen op zoektocht te gaan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En dan te kiezen die weg in te slaan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In chiro geloven is de uitdaging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verhalen van kinderen die ik je zing (2X)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en zo blijft…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rtl w:val="0"/>
        </w:rPr>
        <w:t xml:space="preserve">refrein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